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6F" w:rsidRDefault="00E633DE" w:rsidP="00E633DE">
      <w:pPr>
        <w:spacing w:line="500" w:lineRule="exact"/>
        <w:ind w:leftChars="-135" w:left="-283"/>
        <w:jc w:val="center"/>
        <w:rPr>
          <w:rStyle w:val="ca-21"/>
          <w:rFonts w:ascii="华文中宋" w:eastAsia="华文中宋"/>
          <w:b/>
          <w:bCs/>
          <w:szCs w:val="28"/>
        </w:rPr>
      </w:pPr>
      <w:r>
        <w:rPr>
          <w:rFonts w:ascii="华文中宋" w:eastAsia="华文中宋" w:hint="eastAsia"/>
          <w:b/>
          <w:bCs/>
          <w:sz w:val="28"/>
          <w:szCs w:val="28"/>
        </w:rPr>
        <w:t xml:space="preserve"> </w:t>
      </w:r>
      <w:r w:rsidR="00C93C6F">
        <w:rPr>
          <w:rFonts w:ascii="华文中宋" w:eastAsia="华文中宋" w:hint="eastAsia"/>
          <w:b/>
          <w:bCs/>
          <w:sz w:val="28"/>
          <w:szCs w:val="28"/>
        </w:rPr>
        <w:t>“</w:t>
      </w:r>
      <w:r w:rsidR="00C93C6F"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</w:t>
      </w:r>
      <w:r w:rsidR="00C93C6F"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="00C93C6F"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军民融合企业</w:t>
      </w:r>
      <w:r w:rsidR="00C93C6F"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="00C93C6F">
        <w:rPr>
          <w:rFonts w:ascii="华文中宋" w:eastAsia="华文中宋" w:hint="eastAsia"/>
          <w:b/>
          <w:bCs/>
          <w:kern w:val="0"/>
          <w:sz w:val="28"/>
          <w:szCs w:val="28"/>
        </w:rPr>
        <w:t>成都高校校园专场招聘会</w:t>
      </w:r>
      <w:r w:rsidR="00C93C6F"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631"/>
        <w:gridCol w:w="496"/>
        <w:gridCol w:w="336"/>
        <w:gridCol w:w="8"/>
        <w:gridCol w:w="1344"/>
        <w:gridCol w:w="65"/>
        <w:gridCol w:w="786"/>
        <w:gridCol w:w="65"/>
        <w:gridCol w:w="1515"/>
      </w:tblGrid>
      <w:tr w:rsidR="00C93C6F" w:rsidTr="00CD3635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7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四川长虹电子系统有限公司</w:t>
            </w:r>
          </w:p>
        </w:tc>
        <w:tc>
          <w:tcPr>
            <w:tcW w:w="1753" w:type="dxa"/>
            <w:gridSpan w:val="4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叶洪林</w:t>
            </w:r>
          </w:p>
        </w:tc>
      </w:tr>
      <w:tr w:rsidR="00C93C6F" w:rsidTr="00CD3635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4"/>
            <w:noWrap/>
            <w:vAlign w:val="center"/>
          </w:tcPr>
          <w:p w:rsidR="00C93C6F" w:rsidRDefault="00C93C6F" w:rsidP="00CD3635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■电子信息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ascii="宋体" w:hint="eastAsia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□生物医药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□其它</w:t>
            </w:r>
          </w:p>
        </w:tc>
      </w:tr>
      <w:tr w:rsidR="00C93C6F" w:rsidTr="00807F36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赵琳</w:t>
            </w:r>
          </w:p>
        </w:tc>
        <w:tc>
          <w:tcPr>
            <w:tcW w:w="1288" w:type="dxa"/>
            <w:gridSpan w:val="3"/>
            <w:vMerge w:val="restart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631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人事</w:t>
            </w:r>
          </w:p>
        </w:tc>
        <w:tc>
          <w:tcPr>
            <w:tcW w:w="832" w:type="dxa"/>
            <w:gridSpan w:val="2"/>
            <w:vMerge w:val="restart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417" w:type="dxa"/>
            <w:gridSpan w:val="3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13696274832</w:t>
            </w:r>
          </w:p>
        </w:tc>
        <w:tc>
          <w:tcPr>
            <w:tcW w:w="851" w:type="dxa"/>
            <w:gridSpan w:val="2"/>
            <w:vMerge w:val="restart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93C6F" w:rsidTr="00807F36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C93C6F" w:rsidRDefault="00C93C6F" w:rsidP="00CD3635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88" w:type="dxa"/>
            <w:gridSpan w:val="3"/>
            <w:vMerge/>
            <w:noWrap/>
            <w:vAlign w:val="center"/>
          </w:tcPr>
          <w:p w:rsidR="00C93C6F" w:rsidRDefault="00C93C6F" w:rsidP="00CD3635">
            <w:pPr>
              <w:jc w:val="center"/>
            </w:pPr>
          </w:p>
        </w:tc>
        <w:tc>
          <w:tcPr>
            <w:tcW w:w="1631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32" w:type="dxa"/>
            <w:gridSpan w:val="2"/>
            <w:vMerge/>
            <w:noWrap/>
            <w:vAlign w:val="center"/>
          </w:tcPr>
          <w:p w:rsidR="00C93C6F" w:rsidRDefault="00C93C6F" w:rsidP="00CD3635">
            <w:pPr>
              <w:jc w:val="center"/>
            </w:pPr>
          </w:p>
        </w:tc>
        <w:tc>
          <w:tcPr>
            <w:tcW w:w="1417" w:type="dxa"/>
            <w:gridSpan w:val="3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gridSpan w:val="2"/>
            <w:vMerge/>
            <w:noWrap/>
            <w:vAlign w:val="center"/>
          </w:tcPr>
          <w:p w:rsidR="00C93C6F" w:rsidRDefault="00C93C6F" w:rsidP="00CD3635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93C6F" w:rsidTr="00807F36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893" w:type="dxa"/>
            <w:gridSpan w:val="6"/>
            <w:noWrap/>
            <w:vAlign w:val="center"/>
          </w:tcPr>
          <w:p w:rsidR="00C93C6F" w:rsidRDefault="00C93C6F" w:rsidP="0060225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绵阳高新区绵兴东路</w:t>
            </w:r>
            <w:r>
              <w:rPr>
                <w:rFonts w:ascii="楷体_GB2312" w:eastAsia="楷体_GB2312"/>
                <w:b/>
                <w:sz w:val="24"/>
              </w:rPr>
              <w:t>35</w:t>
            </w:r>
            <w:r>
              <w:rPr>
                <w:rFonts w:ascii="楷体_GB2312" w:eastAsia="楷体_GB2312" w:hint="eastAsia"/>
                <w:b/>
                <w:sz w:val="24"/>
              </w:rPr>
              <w:t>号</w:t>
            </w:r>
          </w:p>
        </w:tc>
        <w:tc>
          <w:tcPr>
            <w:tcW w:w="832" w:type="dxa"/>
            <w:gridSpan w:val="2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6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0816-2417397</w:t>
            </w:r>
          </w:p>
        </w:tc>
      </w:tr>
      <w:tr w:rsidR="00C93C6F" w:rsidTr="00807F36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C93C6F" w:rsidRPr="0046711D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777" w:type="dxa"/>
            <w:gridSpan w:val="3"/>
            <w:vAlign w:val="center"/>
          </w:tcPr>
          <w:p w:rsidR="00C93C6F" w:rsidRDefault="00C93C6F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184" w:type="dxa"/>
            <w:gridSpan w:val="4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C93C6F" w:rsidRPr="00691357" w:rsidRDefault="00C93C6F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■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</w:tr>
      <w:tr w:rsidR="00C93C6F" w:rsidTr="00CD3635">
        <w:trPr>
          <w:trHeight w:val="1570"/>
          <w:jc w:val="center"/>
        </w:trPr>
        <w:tc>
          <w:tcPr>
            <w:tcW w:w="9781" w:type="dxa"/>
            <w:gridSpan w:val="15"/>
            <w:tcBorders>
              <w:bottom w:val="nil"/>
            </w:tcBorders>
            <w:noWrap/>
            <w:vAlign w:val="bottom"/>
          </w:tcPr>
          <w:p w:rsidR="00C93C6F" w:rsidRDefault="00C93C6F" w:rsidP="00CD363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</w:t>
            </w:r>
            <w:r>
              <w:rPr>
                <w:rFonts w:ascii="仿宋_GB2312" w:eastAsia="仿宋_GB2312"/>
                <w:b/>
                <w:sz w:val="24"/>
              </w:rPr>
              <w:t>:</w:t>
            </w:r>
          </w:p>
          <w:p w:rsidR="00C93C6F" w:rsidRDefault="00C93C6F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1</w:t>
            </w:r>
            <w:r w:rsidRPr="00691357">
              <w:rPr>
                <w:rFonts w:ascii="仿宋_GB2312" w:eastAsia="仿宋_GB2312" w:hint="eastAsia"/>
                <w:sz w:val="24"/>
              </w:rPr>
              <w:t>、按《劳动合同法》相关规定，与劳动者签订书面劳动合同；</w:t>
            </w:r>
          </w:p>
          <w:p w:rsidR="00C93C6F" w:rsidRDefault="00C93C6F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2</w:t>
            </w:r>
            <w:r w:rsidRPr="00691357">
              <w:rPr>
                <w:rFonts w:ascii="仿宋_GB2312" w:eastAsia="仿宋_GB2312" w:hint="eastAsia"/>
                <w:sz w:val="24"/>
              </w:rPr>
              <w:t>、按劳动合同约定，按月足额发放工资；</w:t>
            </w:r>
          </w:p>
          <w:p w:rsidR="00C93C6F" w:rsidRDefault="00C93C6F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3</w:t>
            </w:r>
            <w:r w:rsidRPr="00691357">
              <w:rPr>
                <w:rFonts w:ascii="仿宋_GB2312" w:eastAsia="仿宋_GB2312" w:hint="eastAsia"/>
                <w:sz w:val="24"/>
              </w:rPr>
              <w:t>、为劳动者办理社会保险；</w:t>
            </w:r>
          </w:p>
          <w:p w:rsidR="00C93C6F" w:rsidRDefault="00C93C6F" w:rsidP="00CD3635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4</w:t>
            </w:r>
            <w:r w:rsidRPr="00691357">
              <w:rPr>
                <w:rFonts w:ascii="仿宋_GB2312" w:eastAsia="仿宋_GB2312" w:hint="eastAsia"/>
                <w:sz w:val="24"/>
              </w:rPr>
              <w:t>、提供安全的劳动用工环境。</w:t>
            </w:r>
          </w:p>
        </w:tc>
      </w:tr>
      <w:tr w:rsidR="00C93C6F" w:rsidTr="00CD3635">
        <w:trPr>
          <w:trHeight w:val="483"/>
          <w:jc w:val="center"/>
        </w:trPr>
        <w:tc>
          <w:tcPr>
            <w:tcW w:w="9781" w:type="dxa"/>
            <w:gridSpan w:val="15"/>
            <w:tcBorders>
              <w:top w:val="nil"/>
            </w:tcBorders>
            <w:noWrap/>
            <w:vAlign w:val="center"/>
          </w:tcPr>
          <w:p w:rsidR="00C93C6F" w:rsidRPr="00B65F13" w:rsidRDefault="00C93C6F" w:rsidP="00CD363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</w:p>
        </w:tc>
      </w:tr>
      <w:tr w:rsidR="00C93C6F" w:rsidTr="0060225F">
        <w:trPr>
          <w:trHeight w:val="3667"/>
          <w:jc w:val="center"/>
        </w:trPr>
        <w:tc>
          <w:tcPr>
            <w:tcW w:w="9781" w:type="dxa"/>
            <w:gridSpan w:val="15"/>
            <w:noWrap/>
            <w:vAlign w:val="bottom"/>
          </w:tcPr>
          <w:p w:rsidR="00C93C6F" w:rsidRDefault="00C93C6F" w:rsidP="00CD3635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</w:t>
            </w:r>
            <w:r>
              <w:rPr>
                <w:rFonts w:ascii="楷体_GB2312" w:eastAsia="楷体_GB2312"/>
                <w:b/>
                <w:sz w:val="24"/>
              </w:rPr>
              <w:t>2</w:t>
            </w:r>
            <w:r w:rsidRPr="00D42A02">
              <w:rPr>
                <w:rFonts w:ascii="楷体_GB2312" w:eastAsia="楷体_GB2312"/>
                <w:b/>
                <w:sz w:val="24"/>
              </w:rPr>
              <w:t>00</w:t>
            </w:r>
            <w:r w:rsidRPr="00D42A02">
              <w:rPr>
                <w:rFonts w:ascii="楷体_GB2312" w:eastAsia="楷体_GB2312" w:hint="eastAsia"/>
                <w:b/>
                <w:sz w:val="24"/>
              </w:rPr>
              <w:t>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</w:p>
          <w:p w:rsidR="00C93C6F" w:rsidRPr="0060225F" w:rsidRDefault="00C93C6F" w:rsidP="0060225F">
            <w:pPr>
              <w:pStyle w:val="a6"/>
              <w:spacing w:before="0" w:beforeAutospacing="0" w:after="300" w:afterAutospacing="0" w:line="330" w:lineRule="atLeast"/>
              <w:ind w:firstLine="480"/>
              <w:rPr>
                <w:color w:val="000000"/>
                <w:sz w:val="21"/>
                <w:szCs w:val="21"/>
              </w:rPr>
            </w:pPr>
            <w:r w:rsidRPr="0060225F">
              <w:rPr>
                <w:rFonts w:hint="eastAsia"/>
              </w:rPr>
              <w:t>四川长虹电子系统有限公司是世界品牌</w:t>
            </w:r>
            <w:r w:rsidRPr="0060225F">
              <w:t>500</w:t>
            </w:r>
            <w:r w:rsidRPr="0060225F">
              <w:rPr>
                <w:rFonts w:hint="eastAsia"/>
              </w:rPr>
              <w:t>强企业</w:t>
            </w:r>
            <w:r w:rsidRPr="0060225F">
              <w:t>——</w:t>
            </w:r>
            <w:r w:rsidRPr="0060225F">
              <w:rPr>
                <w:rFonts w:hint="eastAsia"/>
              </w:rPr>
              <w:t>四川长虹电器股份有限公司的控股子公司，是国家高新技术企业。公司主要从事智慧城市、数字家庭等的顶层设计、建设施工和运营服务，以及拼接屏、监视器、摄像机等安防监控产品的研发、生产、销售，凭借技术创新和过硬的品质保证，已获得行业内的普遍认可，连年入选“中国安防十大品牌”、“大屏幕显示十佳品牌”、“平安城市建设推荐品牌”等荣誉。长虹电子系统公司，依托强大的技术、资源优势，以“创新求生存</w:t>
            </w:r>
            <w:r w:rsidRPr="0060225F">
              <w:t>,</w:t>
            </w:r>
            <w:r w:rsidRPr="0060225F">
              <w:rPr>
                <w:rFonts w:hint="eastAsia"/>
              </w:rPr>
              <w:t>专业出效益”的经营理念为宗旨，不断推出更先进的安防产品和个性化的解决方案以及运营服务模式，为全球用户创造更多的价值；用一流的产品和服务赢得市场的信赖和尊敬；并为构建安全、便捷、稳定、宜居的高品质生活而不懈努力！</w:t>
            </w:r>
          </w:p>
        </w:tc>
      </w:tr>
      <w:tr w:rsidR="00C93C6F" w:rsidTr="00CD3635">
        <w:trPr>
          <w:trHeight w:val="492"/>
          <w:jc w:val="center"/>
        </w:trPr>
        <w:tc>
          <w:tcPr>
            <w:tcW w:w="9781" w:type="dxa"/>
            <w:gridSpan w:val="15"/>
            <w:noWrap/>
            <w:vAlign w:val="bottom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聘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岗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位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信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息（本页不够可另附页）</w:t>
            </w:r>
          </w:p>
        </w:tc>
      </w:tr>
      <w:tr w:rsidR="00C93C6F" w:rsidTr="00807F36">
        <w:trPr>
          <w:cantSplit/>
          <w:trHeight w:val="946"/>
          <w:jc w:val="center"/>
        </w:trPr>
        <w:tc>
          <w:tcPr>
            <w:tcW w:w="1964" w:type="dxa"/>
            <w:gridSpan w:val="2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2352" w:type="dxa"/>
            <w:gridSpan w:val="2"/>
            <w:noWrap/>
            <w:vAlign w:val="center"/>
          </w:tcPr>
          <w:p w:rsidR="00C93C6F" w:rsidRDefault="00C93C6F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840" w:type="dxa"/>
            <w:gridSpan w:val="3"/>
            <w:vAlign w:val="center"/>
          </w:tcPr>
          <w:p w:rsidR="00C93C6F" w:rsidRDefault="00C93C6F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195" w:type="dxa"/>
            <w:gridSpan w:val="3"/>
            <w:noWrap/>
            <w:vAlign w:val="center"/>
          </w:tcPr>
          <w:p w:rsidR="00C93C6F" w:rsidRDefault="00C93C6F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C93C6F" w:rsidRDefault="00C93C6F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C93C6F" w:rsidTr="00807F36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60225F">
              <w:rPr>
                <w:rFonts w:ascii="楷体_GB2312" w:eastAsia="楷体_GB2312" w:hint="eastAsia"/>
                <w:sz w:val="24"/>
              </w:rPr>
              <w:t>系统方案设计师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60225F">
              <w:rPr>
                <w:rFonts w:ascii="楷体_GB2312" w:eastAsia="楷体_GB2312"/>
                <w:sz w:val="24"/>
              </w:rPr>
              <w:t>2</w:t>
            </w:r>
          </w:p>
        </w:tc>
        <w:tc>
          <w:tcPr>
            <w:tcW w:w="2352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计算机网络、电子信息、通信工程、电路与系统</w:t>
            </w:r>
          </w:p>
        </w:tc>
        <w:tc>
          <w:tcPr>
            <w:tcW w:w="840" w:type="dxa"/>
            <w:gridSpan w:val="3"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本科</w:t>
            </w:r>
          </w:p>
        </w:tc>
        <w:tc>
          <w:tcPr>
            <w:tcW w:w="2195" w:type="dxa"/>
            <w:gridSpan w:val="3"/>
            <w:noWrap/>
            <w:vAlign w:val="center"/>
          </w:tcPr>
          <w:p w:rsidR="00C93C6F" w:rsidRPr="0060225F" w:rsidRDefault="00C93C6F" w:rsidP="00807F36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基本工资</w:t>
            </w:r>
            <w:r>
              <w:rPr>
                <w:rFonts w:ascii="楷体_GB2312" w:eastAsia="楷体_GB2312"/>
                <w:sz w:val="24"/>
              </w:rPr>
              <w:t>+</w:t>
            </w:r>
            <w:r>
              <w:rPr>
                <w:rFonts w:ascii="楷体_GB2312" w:eastAsia="楷体_GB2312" w:hint="eastAsia"/>
                <w:sz w:val="24"/>
              </w:rPr>
              <w:t>绩效奖励，五险一金以及通讯、餐饮补贴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93C6F" w:rsidTr="00807F36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60225F">
              <w:rPr>
                <w:rFonts w:ascii="楷体_GB2312" w:eastAsia="楷体_GB2312" w:hint="eastAsia"/>
                <w:sz w:val="24"/>
              </w:rPr>
              <w:t>项目管理工程师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60225F">
              <w:rPr>
                <w:rFonts w:ascii="楷体_GB2312" w:eastAsia="楷体_GB2312"/>
                <w:sz w:val="24"/>
              </w:rPr>
              <w:t>2</w:t>
            </w:r>
          </w:p>
        </w:tc>
        <w:tc>
          <w:tcPr>
            <w:tcW w:w="2352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807F36">
              <w:rPr>
                <w:rFonts w:ascii="楷体_GB2312" w:eastAsia="楷体_GB2312" w:hint="eastAsia"/>
                <w:sz w:val="24"/>
              </w:rPr>
              <w:t>电子信息、通信工程、</w:t>
            </w:r>
            <w:r>
              <w:rPr>
                <w:rFonts w:ascii="楷体_GB2312" w:eastAsia="楷体_GB2312" w:hint="eastAsia"/>
                <w:sz w:val="24"/>
              </w:rPr>
              <w:t>电路与系统</w:t>
            </w:r>
          </w:p>
        </w:tc>
        <w:tc>
          <w:tcPr>
            <w:tcW w:w="840" w:type="dxa"/>
            <w:gridSpan w:val="3"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本科</w:t>
            </w:r>
          </w:p>
        </w:tc>
        <w:tc>
          <w:tcPr>
            <w:tcW w:w="2195" w:type="dxa"/>
            <w:gridSpan w:val="3"/>
            <w:noWrap/>
            <w:vAlign w:val="center"/>
          </w:tcPr>
          <w:p w:rsidR="00C93C6F" w:rsidRPr="0060225F" w:rsidRDefault="00C93C6F" w:rsidP="00807F36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基本工资</w:t>
            </w:r>
            <w:r>
              <w:rPr>
                <w:rFonts w:ascii="楷体_GB2312" w:eastAsia="楷体_GB2312"/>
                <w:sz w:val="24"/>
              </w:rPr>
              <w:t>+</w:t>
            </w:r>
            <w:r>
              <w:rPr>
                <w:rFonts w:ascii="楷体_GB2312" w:eastAsia="楷体_GB2312" w:hint="eastAsia"/>
                <w:sz w:val="24"/>
              </w:rPr>
              <w:t>绩效奖励，五险一金以及通讯、餐饮补贴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93C6F" w:rsidTr="00807F36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宋体"/>
                <w:sz w:val="24"/>
              </w:rPr>
            </w:pPr>
            <w:r w:rsidRPr="0060225F">
              <w:rPr>
                <w:rFonts w:ascii="楷体_GB2312" w:eastAsia="楷体_GB2312" w:hint="eastAsia"/>
                <w:sz w:val="24"/>
              </w:rPr>
              <w:t>市场技术支持工</w:t>
            </w:r>
            <w:r w:rsidRPr="0060225F">
              <w:rPr>
                <w:rFonts w:ascii="楷体_GB2312" w:eastAsia="楷体_GB2312" w:hint="eastAsia"/>
                <w:sz w:val="24"/>
              </w:rPr>
              <w:lastRenderedPageBreak/>
              <w:t>程师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宋体"/>
                <w:sz w:val="24"/>
              </w:rPr>
            </w:pPr>
            <w:r w:rsidRPr="0060225F">
              <w:rPr>
                <w:rFonts w:ascii="宋体"/>
                <w:sz w:val="24"/>
              </w:rPr>
              <w:lastRenderedPageBreak/>
              <w:t>2</w:t>
            </w:r>
          </w:p>
        </w:tc>
        <w:tc>
          <w:tcPr>
            <w:tcW w:w="2352" w:type="dxa"/>
            <w:gridSpan w:val="2"/>
            <w:noWrap/>
            <w:vAlign w:val="center"/>
          </w:tcPr>
          <w:p w:rsidR="00C93C6F" w:rsidRPr="00807F36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 w:rsidRPr="00807F36">
              <w:rPr>
                <w:rFonts w:ascii="楷体_GB2312" w:eastAsia="楷体_GB2312" w:hint="eastAsia"/>
                <w:sz w:val="24"/>
              </w:rPr>
              <w:t>电子信息、通信工</w:t>
            </w:r>
            <w:r w:rsidRPr="00807F36">
              <w:rPr>
                <w:rFonts w:ascii="楷体_GB2312" w:eastAsia="楷体_GB2312" w:hint="eastAsia"/>
                <w:sz w:val="24"/>
              </w:rPr>
              <w:lastRenderedPageBreak/>
              <w:t>程、</w:t>
            </w:r>
          </w:p>
        </w:tc>
        <w:tc>
          <w:tcPr>
            <w:tcW w:w="840" w:type="dxa"/>
            <w:gridSpan w:val="3"/>
            <w:vAlign w:val="center"/>
          </w:tcPr>
          <w:p w:rsidR="00C93C6F" w:rsidRPr="00807F36" w:rsidRDefault="00C93C6F" w:rsidP="0060225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lastRenderedPageBreak/>
              <w:t>大专</w:t>
            </w:r>
            <w:r>
              <w:rPr>
                <w:rFonts w:ascii="楷体_GB2312" w:eastAsia="楷体_GB2312" w:hint="eastAsia"/>
                <w:sz w:val="24"/>
              </w:rPr>
              <w:lastRenderedPageBreak/>
              <w:t>及以上学历</w:t>
            </w:r>
          </w:p>
        </w:tc>
        <w:tc>
          <w:tcPr>
            <w:tcW w:w="2195" w:type="dxa"/>
            <w:gridSpan w:val="3"/>
            <w:noWrap/>
            <w:vAlign w:val="center"/>
          </w:tcPr>
          <w:p w:rsidR="00C93C6F" w:rsidRPr="0060225F" w:rsidRDefault="00C93C6F" w:rsidP="00807F36">
            <w:pPr>
              <w:rPr>
                <w:rFonts w:asci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lastRenderedPageBreak/>
              <w:t>基本工资</w:t>
            </w:r>
            <w:r>
              <w:rPr>
                <w:rFonts w:ascii="楷体_GB2312" w:eastAsia="楷体_GB2312"/>
                <w:sz w:val="24"/>
              </w:rPr>
              <w:t>+</w:t>
            </w:r>
            <w:r>
              <w:rPr>
                <w:rFonts w:ascii="楷体_GB2312" w:eastAsia="楷体_GB2312" w:hint="eastAsia"/>
                <w:sz w:val="24"/>
              </w:rPr>
              <w:t>绩效奖</w:t>
            </w:r>
            <w:r>
              <w:rPr>
                <w:rFonts w:ascii="楷体_GB2312" w:eastAsia="楷体_GB2312" w:hint="eastAsia"/>
                <w:sz w:val="24"/>
              </w:rPr>
              <w:lastRenderedPageBreak/>
              <w:t>励，五险一金以及通讯、餐饮补贴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C93C6F" w:rsidRPr="0060225F" w:rsidRDefault="00C93C6F" w:rsidP="0060225F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C93C6F" w:rsidRDefault="00C93C6F" w:rsidP="00E633DE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注：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、参会单位持参会回执表（加盖公章）、营业执照副本复印件或其它相关证明材料办理手续；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、参会单位须提供合法真实有效的需求信息；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、单位简介总字数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个左右，主要用于中心统一制作参会用人单位展板；</w:t>
      </w: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、参会单位可根据招聘岗位实际自行调整。</w:t>
      </w:r>
    </w:p>
    <w:p w:rsidR="00C93C6F" w:rsidRPr="0046711D" w:rsidRDefault="00C93C6F" w:rsidP="00FF6436">
      <w:pPr>
        <w:ind w:leftChars="-337" w:left="-708" w:rightChars="-361" w:right="-758"/>
      </w:pPr>
    </w:p>
    <w:sectPr w:rsidR="00C93C6F" w:rsidRPr="0046711D" w:rsidSect="001A3A9E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CF4" w:rsidRDefault="004A4CF4" w:rsidP="00D43D3B">
      <w:r>
        <w:separator/>
      </w:r>
    </w:p>
  </w:endnote>
  <w:endnote w:type="continuationSeparator" w:id="1">
    <w:p w:rsidR="004A4CF4" w:rsidRDefault="004A4CF4" w:rsidP="00D43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CF4" w:rsidRDefault="004A4CF4" w:rsidP="00D43D3B">
      <w:r>
        <w:separator/>
      </w:r>
    </w:p>
  </w:footnote>
  <w:footnote w:type="continuationSeparator" w:id="1">
    <w:p w:rsidR="004A4CF4" w:rsidRDefault="004A4CF4" w:rsidP="00D43D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9E"/>
    <w:rsid w:val="00017E31"/>
    <w:rsid w:val="00091711"/>
    <w:rsid w:val="000D1A31"/>
    <w:rsid w:val="000E18CC"/>
    <w:rsid w:val="00155A88"/>
    <w:rsid w:val="00160A63"/>
    <w:rsid w:val="001A3A9E"/>
    <w:rsid w:val="002937DB"/>
    <w:rsid w:val="003031F9"/>
    <w:rsid w:val="003F0ECB"/>
    <w:rsid w:val="0046711D"/>
    <w:rsid w:val="00485830"/>
    <w:rsid w:val="004A4CF4"/>
    <w:rsid w:val="004C2D36"/>
    <w:rsid w:val="0060225F"/>
    <w:rsid w:val="00691357"/>
    <w:rsid w:val="00702DD2"/>
    <w:rsid w:val="00757536"/>
    <w:rsid w:val="00783BE3"/>
    <w:rsid w:val="007A1050"/>
    <w:rsid w:val="007D10CF"/>
    <w:rsid w:val="007D4278"/>
    <w:rsid w:val="00807F36"/>
    <w:rsid w:val="00884A1D"/>
    <w:rsid w:val="008E6058"/>
    <w:rsid w:val="00985F27"/>
    <w:rsid w:val="00B65F13"/>
    <w:rsid w:val="00B75BF6"/>
    <w:rsid w:val="00BA43EA"/>
    <w:rsid w:val="00C4473A"/>
    <w:rsid w:val="00C93C6F"/>
    <w:rsid w:val="00CD3635"/>
    <w:rsid w:val="00D31A98"/>
    <w:rsid w:val="00D42A02"/>
    <w:rsid w:val="00D43D3B"/>
    <w:rsid w:val="00D7167D"/>
    <w:rsid w:val="00E633DE"/>
    <w:rsid w:val="00E642A6"/>
    <w:rsid w:val="00FF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A3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133E"/>
    <w:rPr>
      <w:sz w:val="18"/>
      <w:szCs w:val="18"/>
    </w:rPr>
  </w:style>
  <w:style w:type="paragraph" w:styleId="a4">
    <w:name w:val="footer"/>
    <w:basedOn w:val="a"/>
    <w:link w:val="Char0"/>
    <w:uiPriority w:val="99"/>
    <w:rsid w:val="001A3A9E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133E"/>
    <w:rPr>
      <w:sz w:val="18"/>
      <w:szCs w:val="18"/>
    </w:rPr>
  </w:style>
  <w:style w:type="character" w:customStyle="1" w:styleId="ca-21">
    <w:name w:val="ca-21"/>
    <w:uiPriority w:val="99"/>
    <w:rsid w:val="001A3A9E"/>
    <w:rPr>
      <w:rFonts w:ascii="仿宋_GB2312" w:eastAsia="仿宋_GB2312"/>
      <w:sz w:val="28"/>
    </w:rPr>
  </w:style>
  <w:style w:type="character" w:styleId="a5">
    <w:name w:val="Emphasis"/>
    <w:basedOn w:val="a0"/>
    <w:uiPriority w:val="99"/>
    <w:qFormat/>
    <w:rsid w:val="001A3A9E"/>
    <w:rPr>
      <w:rFonts w:cs="Times New Roman"/>
      <w:color w:val="CC0000"/>
    </w:rPr>
  </w:style>
  <w:style w:type="paragraph" w:styleId="a6">
    <w:name w:val="Normal (Web)"/>
    <w:basedOn w:val="a"/>
    <w:uiPriority w:val="99"/>
    <w:rsid w:val="006022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49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99801">
                      <w:marLeft w:val="23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9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49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9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49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9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99810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49980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499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49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499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149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49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49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1499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499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1499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wangtao</dc:creator>
  <cp:keywords/>
  <dc:description/>
  <cp:lastModifiedBy>admin</cp:lastModifiedBy>
  <cp:revision>47</cp:revision>
  <dcterms:created xsi:type="dcterms:W3CDTF">2014-03-06T05:49:00Z</dcterms:created>
  <dcterms:modified xsi:type="dcterms:W3CDTF">2014-11-06T06:45:00Z</dcterms:modified>
</cp:coreProperties>
</file>